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黑体" w:hAnsi="黑体" w:eastAsia="黑体" w:cs="Times New Roman"/>
          <w:b/>
          <w:bCs/>
          <w:kern w:val="0"/>
          <w:sz w:val="32"/>
          <w:szCs w:val="32"/>
          <w:lang w:val="en-US" w:eastAsia="zh-CN"/>
        </w:rPr>
      </w:pPr>
      <w:bookmarkStart w:id="3" w:name="_GoBack"/>
      <w:bookmarkStart w:id="0" w:name="_Hlk75163998"/>
      <w:bookmarkStart w:id="1" w:name="_Hlk75163964"/>
      <w:r>
        <w:rPr>
          <w:rFonts w:hint="eastAsia" w:ascii="黑体" w:hAnsi="黑体" w:eastAsia="黑体" w:cs="Times New Roman"/>
          <w:b/>
          <w:bCs/>
          <w:kern w:val="0"/>
          <w:sz w:val="32"/>
          <w:szCs w:val="32"/>
          <w:lang w:val="en-US" w:eastAsia="zh-CN"/>
        </w:rPr>
        <w:t>79.</w:t>
      </w:r>
      <w:r>
        <w:rPr>
          <w:rFonts w:hint="eastAsia" w:ascii="黑体" w:hAnsi="黑体" w:eastAsia="黑体" w:cs="Times New Roman"/>
          <w:b/>
          <w:bCs/>
          <w:kern w:val="0"/>
          <w:sz w:val="32"/>
          <w:szCs w:val="32"/>
          <w:lang w:val="en-US" w:eastAsia="zh-CN"/>
        </w:rPr>
        <w:t>煤矿井下采掘装备精准定位技术开发</w:t>
      </w:r>
      <w:bookmarkEnd w:id="0"/>
    </w:p>
    <w:bookmarkEnd w:id="3"/>
    <w:tbl>
      <w:tblPr>
        <w:tblStyle w:val="15"/>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198"/>
        <w:gridCol w:w="2668"/>
        <w:gridCol w:w="2310"/>
        <w:gridCol w:w="2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7041"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三一智能装备有限公司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66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制造业</w:t>
            </w:r>
          </w:p>
        </w:tc>
        <w:tc>
          <w:tcPr>
            <w:tcW w:w="231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063"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先进制造与自动化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2"/>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pStyle w:val="22"/>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煤矿井下采掘装备精准定位技术。</w:t>
            </w:r>
          </w:p>
          <w:p>
            <w:pPr>
              <w:pStyle w:val="22"/>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pStyle w:val="22"/>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提出背景：</w:t>
            </w:r>
          </w:p>
          <w:p>
            <w:pPr>
              <w:pStyle w:val="22"/>
              <w:keepNext w:val="0"/>
              <w:keepLines w:val="0"/>
              <w:pageBreakBefore w:val="0"/>
              <w:widowControl w:val="0"/>
              <w:kinsoku/>
              <w:wordWrap/>
              <w:overflowPunct/>
              <w:topLinePunct w:val="0"/>
              <w:autoSpaceDE/>
              <w:autoSpaceDN/>
              <w:bidi w:val="0"/>
              <w:adjustRightInd/>
              <w:snapToGrid/>
              <w:spacing w:line="360" w:lineRule="exact"/>
              <w:ind w:firstLine="440"/>
              <w:textAlignment w:val="auto"/>
              <w:rPr>
                <w:rFonts w:hint="eastAsia" w:ascii="仿宋" w:hAnsi="仿宋" w:eastAsia="仿宋" w:cs="仿宋"/>
                <w:sz w:val="28"/>
                <w:szCs w:val="28"/>
              </w:rPr>
            </w:pPr>
            <w:r>
              <w:rPr>
                <w:rFonts w:hint="eastAsia" w:ascii="仿宋" w:hAnsi="仿宋" w:eastAsia="仿宋" w:cs="仿宋"/>
                <w:sz w:val="28"/>
                <w:szCs w:val="28"/>
              </w:rPr>
              <w:t>煤炭仍是我国未来一段时间的主体能源，国际能源署和中国工程院预测2030年中国煤炭需求占全球煤炭消费比重仍在50%左右。截止到2021年我国煤矿井下综采率为85%；而煤矿掘进工作面的采掘方式以掘进机机械化掘进为主，人工炮掘为辅，生产过程伴随着瓦斯、煤尘、顶板事故、高强度劳动等各种问题，综掘效率仅为65%，随着井下综采工作面装备的自动化、智能化水平提升，掘进效率低下导致的采掘失衡已经成为现代化大型矿井面临的难题。</w:t>
            </w:r>
          </w:p>
          <w:p>
            <w:pPr>
              <w:pStyle w:val="22"/>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 xml:space="preserve">   《中国制造2025》发展规划提出，要实现关键工序智能化、关键岗位机器人替代、生产过程智能控制以及建设重点领域智能工厂，未来的煤矿将实现生产设备网络化和生产现场无人化，这为智能煤矿发展提供了借鉴性指导。在我国《能源技术革命创新行动计划（2016—2030年）》中，明确了要提升煤炭开发效率和智能化水平，研发高效建井、快速掘进、智能化工作面等技术，重点煤矿区基本实现工作面无人化，全国采煤机械化程度达到95％以上。“到2050年，全面建成安全、绿色、高效、智能矿山技术体系，实现煤炭安全、绿色、高效、智能生产。”2022年，八部委联合制定《关于加快煤矿智能化发展的指导意见》，推动智能化技术与煤炭产业融合发展，提升煤矿智能化水平。从而，掘进机机器人的发展趋势愈加明显。</w:t>
            </w:r>
          </w:p>
          <w:p>
            <w:pPr>
              <w:pStyle w:val="22"/>
              <w:keepNext w:val="0"/>
              <w:keepLines w:val="0"/>
              <w:pageBreakBefore w:val="0"/>
              <w:widowControl w:val="0"/>
              <w:kinsoku/>
              <w:wordWrap/>
              <w:overflowPunct/>
              <w:topLinePunct w:val="0"/>
              <w:autoSpaceDE/>
              <w:autoSpaceDN/>
              <w:bidi w:val="0"/>
              <w:adjustRightInd/>
              <w:snapToGrid/>
              <w:spacing w:line="360" w:lineRule="exact"/>
              <w:ind w:firstLine="44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掘进机机器人是目前行业上解决采掘失衡、提升煤矿智能化水平的核心部分。掘进机机器人以综掘成套设备为核心，以设备感知、智能协作和智能决策为手段，实现工作面环境感知、装备精确定位与自主导航等功能，构建了全套数据通讯、远程监控和管理、自动化控制系统。因此装备的精准定位对工作面自动化系统工程非常重要，获取的位置参数可以提供给自主运动规划与控制、记忆截割和自动移架等程序。然而，井下环境恶劣、粉尘大、工况复杂，给煤矿井下采掘装备的精准定位提出了严峻的挑战。</w:t>
            </w:r>
            <w:r>
              <w:rPr>
                <w:rFonts w:hint="eastAsia" w:ascii="仿宋" w:hAnsi="仿宋" w:eastAsia="仿宋" w:cs="仿宋"/>
                <w:sz w:val="28"/>
                <w:szCs w:val="28"/>
                <w:lang w:val="en-US" w:eastAsia="zh-CN"/>
              </w:rPr>
              <w:t xml:space="preserve">       </w:t>
            </w:r>
          </w:p>
          <w:p>
            <w:pPr>
              <w:pStyle w:val="22"/>
              <w:keepNext w:val="0"/>
              <w:keepLines w:val="0"/>
              <w:pageBreakBefore w:val="0"/>
              <w:widowControl w:val="0"/>
              <w:kinsoku/>
              <w:wordWrap/>
              <w:overflowPunct/>
              <w:topLinePunct w:val="0"/>
              <w:autoSpaceDE/>
              <w:autoSpaceDN/>
              <w:bidi w:val="0"/>
              <w:adjustRightInd/>
              <w:snapToGrid/>
              <w:spacing w:line="360" w:lineRule="exact"/>
              <w:ind w:firstLine="440"/>
              <w:textAlignment w:val="auto"/>
              <w:rPr>
                <w:rFonts w:hint="eastAsia" w:ascii="仿宋" w:hAnsi="仿宋" w:eastAsia="仿宋" w:cs="仿宋"/>
                <w:sz w:val="28"/>
                <w:szCs w:val="28"/>
              </w:rPr>
            </w:pPr>
            <w:r>
              <w:rPr>
                <w:rFonts w:hint="eastAsia" w:ascii="仿宋" w:hAnsi="仿宋" w:eastAsia="仿宋" w:cs="仿宋"/>
                <w:sz w:val="28"/>
                <w:szCs w:val="28"/>
              </w:rPr>
              <w:t>技术应用领域：</w:t>
            </w:r>
          </w:p>
          <w:p>
            <w:pPr>
              <w:pStyle w:val="22"/>
              <w:keepNext w:val="0"/>
              <w:keepLines w:val="0"/>
              <w:pageBreakBefore w:val="0"/>
              <w:widowControl w:val="0"/>
              <w:kinsoku/>
              <w:wordWrap/>
              <w:overflowPunct/>
              <w:topLinePunct w:val="0"/>
              <w:autoSpaceDE/>
              <w:autoSpaceDN/>
              <w:bidi w:val="0"/>
              <w:adjustRightInd/>
              <w:snapToGrid/>
              <w:spacing w:line="360" w:lineRule="exact"/>
              <w:ind w:firstLine="440"/>
              <w:textAlignment w:val="auto"/>
              <w:rPr>
                <w:rFonts w:hint="eastAsia" w:ascii="仿宋" w:hAnsi="仿宋" w:eastAsia="仿宋" w:cs="仿宋"/>
                <w:sz w:val="28"/>
                <w:szCs w:val="28"/>
              </w:rPr>
            </w:pPr>
            <w:r>
              <w:rPr>
                <w:rFonts w:hint="eastAsia" w:ascii="仿宋" w:hAnsi="仿宋" w:eastAsia="仿宋" w:cs="仿宋"/>
                <w:sz w:val="28"/>
                <w:szCs w:val="28"/>
              </w:rPr>
              <w:t>本项目所涉及的技术领域涉及煤矿井下采掘装备技术领域。</w:t>
            </w:r>
          </w:p>
          <w:p>
            <w:pPr>
              <w:pStyle w:val="22"/>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pStyle w:val="22"/>
              <w:keepNext w:val="0"/>
              <w:keepLines w:val="0"/>
              <w:pageBreakBefore w:val="0"/>
              <w:widowControl w:val="0"/>
              <w:kinsoku/>
              <w:wordWrap/>
              <w:overflowPunct/>
              <w:topLinePunct w:val="0"/>
              <w:autoSpaceDE/>
              <w:autoSpaceDN/>
              <w:bidi w:val="0"/>
              <w:adjustRightInd/>
              <w:snapToGrid/>
              <w:spacing w:line="360" w:lineRule="exact"/>
              <w:ind w:firstLine="440"/>
              <w:textAlignment w:val="auto"/>
              <w:rPr>
                <w:rFonts w:hint="eastAsia" w:ascii="仿宋" w:hAnsi="仿宋" w:eastAsia="仿宋" w:cs="仿宋"/>
                <w:sz w:val="28"/>
                <w:szCs w:val="28"/>
              </w:rPr>
            </w:pPr>
            <w:r>
              <w:rPr>
                <w:rFonts w:hint="eastAsia" w:ascii="仿宋" w:hAnsi="仿宋" w:eastAsia="仿宋" w:cs="仿宋"/>
                <w:sz w:val="28"/>
                <w:szCs w:val="28"/>
              </w:rPr>
              <w:t>针对井下采掘作业时工作条件恶劣、存在大量灰尘、巷道存在弯曲、光照条件复杂等问题，该项目需要综合现有采掘设备位姿测量方案的优缺点，提出一种新型的融合激光雷达/毫米波雷达/惯导等多传感器信息的位姿估计方案，达到预定定位精度并通过实验验证。具体需求内容如下：</w:t>
            </w:r>
          </w:p>
          <w:p>
            <w:pPr>
              <w:pStyle w:val="22"/>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①一种新型的融合激光雷达/毫米波雷达/惯导等多传感器信息的位姿估计方案：该方案将惯性导航位姿信息、毫米波雷达测距信息和激光雷达三维定位三类技术进行综合，优势互补以解决井下定位时的可靠性与准确性问题。所提方案应能克服惯性传感器的漂移与噪声问题，激光雷达对光照和粉尘特征敏感问题以及毫米波雷达观测分辨率较低问题。</w:t>
            </w:r>
          </w:p>
          <w:p>
            <w:pPr>
              <w:pStyle w:val="22"/>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②面向煤矿井下采掘装备精准跟踪的异构多传感器信息融合算法：该算法应能够采集激光雷达/毫米波雷达/惯导等三类传感器对于采掘装备位置、速度和位姿的测量数据，利用卡尔曼滤波算法将多传感器异构数据高效融合，实现对采掘装备的位置、速度和位姿的实时跟踪，有效提升定位精度。</w:t>
            </w:r>
          </w:p>
          <w:p>
            <w:pPr>
              <w:pStyle w:val="22"/>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③基于异构多传感器信息融合的定位性能分析：该分析应当能够揭示矿井下采掘装备定位性能的主要影响因素，如传感器布放位置、巷道壁平整程度、粉尘和光照条件等，为实际采掘装备的设计制造提供理论指导。</w:t>
            </w:r>
          </w:p>
          <w:p>
            <w:pPr>
              <w:pStyle w:val="22"/>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需达到的技术指标：</w:t>
            </w:r>
          </w:p>
          <w:p>
            <w:pPr>
              <w:pStyle w:val="22"/>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①建立井下巷道坐标系，巷道成型误差≤15cm；</w:t>
            </w:r>
          </w:p>
          <w:p>
            <w:pPr>
              <w:pStyle w:val="22"/>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②在井下巷道坐标系内的X轴(水平方向)定位误差不超过±5cm；Y轴(巷道纵深方向)定位误差不超过±10cm；在井下巷道坐标系内的Z轴(俯仰方向)定位误差不超过±5cm；</w:t>
            </w:r>
          </w:p>
          <w:p>
            <w:pPr>
              <w:pStyle w:val="22"/>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③实现采掘设备姿态航向角误差不超过0.1°；采掘设备姿态翻滚角误差不超过0.015°；采掘设备姿态俯仰角误差不超过0.015°。</w:t>
            </w:r>
          </w:p>
          <w:p>
            <w:pPr>
              <w:pStyle w:val="22"/>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22"/>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项目结项当年实现销售收入2亿元，实现利润6000万元；项目量产后每年实现销售收入10亿元，实现利润3亿元。</w:t>
            </w:r>
          </w:p>
          <w:p>
            <w:pPr>
              <w:pStyle w:val="22"/>
              <w:keepNext w:val="0"/>
              <w:keepLines w:val="0"/>
              <w:pageBreakBefore w:val="0"/>
              <w:widowControl w:val="0"/>
              <w:numPr>
                <w:numId w:val="0"/>
              </w:numPr>
              <w:kinsoku/>
              <w:wordWrap/>
              <w:overflowPunct/>
              <w:topLinePunct w:val="0"/>
              <w:autoSpaceDE/>
              <w:autoSpaceDN/>
              <w:bidi w:val="0"/>
              <w:adjustRightInd/>
              <w:snapToGrid/>
              <w:spacing w:line="360" w:lineRule="exac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其他</w:t>
            </w:r>
          </w:p>
          <w:p>
            <w:pPr>
              <w:pStyle w:val="22"/>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项目的研究有助于提高井下智能掘进工作面的智能化水平，推进智慧矿山建设进程；打破目前国内掘进工作面智能化水平落后的局面，填补国内空白、提升智能化掘进机制造水平、完善智能化掘进机产品系列。本项目可以带动陕西省装备制造配套产业存量不断盘活，后续将持续完善产品型谱，能够满足各类复杂工况的施工需求，成为公司新的利润增长点。同时，预计可以增加社会就业岗位超过150个，培养核心研发人才30人。在创造效益的同时，还建设了一支技术强大的掘进机智能控制研发、生产、销售及服务团队，为我国煤炭施工技术及装备的提升做出重大贡献，为公司未来发展奠定坚实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22"/>
              <w:numPr>
                <w:numId w:val="0"/>
              </w:numPr>
              <w:spacing w:line="360" w:lineRule="exact"/>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pStyle w:val="22"/>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目前，本项目已完成煤矿井下掘进机器人多目标协同优化设计及数字样机建模方法及验证工作，针对煤矿井下掘进机器人关键零部件进行了结构有限元分析，优化了机械结构参数；对关键零部件的结构强度进行了校核，完成了结构创新多目标优化设计；完成了整机结构三维模型建立，进行运行学仿真，实现数字样机仿真；矿井下掘进机机器人动力学仿真分析，确定驱动机构相关重要参数。实现整机优化结果可靠性指标达到0.5，数值样机系统并完成验证，比对试验样机关键性能参数误差达到10%以内。</w:t>
            </w:r>
          </w:p>
          <w:p>
            <w:pPr>
              <w:pStyle w:val="22"/>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完成了掘进机器人自主运动规划与控制技术研究，攻克了基于激光视觉惯导的掘进机位置测量与估计技术；完成了激光雷达静态扫描工作面与巷道三维实景建模，截割头位置检测与截割轨迹规划，通过仿真平台验证，实现巷道成型误差≤100mm。</w:t>
            </w:r>
          </w:p>
          <w:p>
            <w:pPr>
              <w:pStyle w:val="22"/>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开发了掘进机智能化掘进机综合试验台、掘进机智能云平台等检测设备。</w:t>
            </w:r>
          </w:p>
          <w:p>
            <w:pPr>
              <w:pStyle w:val="22"/>
              <w:numPr>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p>
          <w:p>
            <w:pPr>
              <w:pStyle w:val="22"/>
              <w:spacing w:line="360" w:lineRule="exact"/>
              <w:rPr>
                <w:rFonts w:hint="eastAsia" w:ascii="仿宋" w:hAnsi="仿宋" w:eastAsia="仿宋" w:cs="仿宋"/>
                <w:sz w:val="28"/>
                <w:szCs w:val="28"/>
              </w:rPr>
            </w:pPr>
            <w:r>
              <w:rPr>
                <w:rFonts w:hint="eastAsia" w:ascii="仿宋" w:hAnsi="仿宋" w:eastAsia="仿宋" w:cs="仿宋"/>
                <w:sz w:val="28"/>
                <w:szCs w:val="28"/>
              </w:rPr>
              <w:t>产品目前处于样机试制阶段。</w:t>
            </w:r>
          </w:p>
          <w:p>
            <w:pPr>
              <w:pStyle w:val="22"/>
              <w:numPr>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投入资金和人才</w:t>
            </w:r>
          </w:p>
          <w:p>
            <w:pPr>
              <w:pStyle w:val="22"/>
              <w:spacing w:line="360" w:lineRule="exact"/>
              <w:rPr>
                <w:rFonts w:hint="eastAsia" w:ascii="仿宋" w:hAnsi="仿宋" w:eastAsia="仿宋" w:cs="仿宋"/>
                <w:kern w:val="0"/>
                <w:sz w:val="28"/>
                <w:szCs w:val="28"/>
              </w:rPr>
            </w:pPr>
            <w:r>
              <w:rPr>
                <w:rFonts w:hint="eastAsia" w:ascii="仿宋" w:hAnsi="仿宋" w:eastAsia="仿宋" w:cs="仿宋"/>
                <w:sz w:val="28"/>
                <w:szCs w:val="28"/>
              </w:rPr>
              <w:t>产品目前已累计研发投入超过500万元。项目组建了项目团队，</w:t>
            </w:r>
            <w:r>
              <w:rPr>
                <w:rFonts w:hint="eastAsia" w:ascii="仿宋" w:hAnsi="仿宋" w:eastAsia="仿宋" w:cs="仿宋"/>
                <w:kern w:val="0"/>
                <w:sz w:val="28"/>
                <w:szCs w:val="28"/>
              </w:rPr>
              <w:t>项目负责人刘洋先生，硕士学历，现任职三一重型装备有限公司研究院智能化研究所所长。2005年毕业于辽宁工程技术大学测控技术与仪器专业，2008 年于辽宁工程技术大学控制理论与控制工程专业获得硕士学位。2018 年获得自动化专业高级工程师职称。参加工作以来一直从事自动化、智能化、无人化巷道掘进方向的科学研究及应用。主持承担辽宁省科技厅重点项目、贵州省科技厅重大专项(课题)、安徽省科技厅国家级科技计划、沈阳市科技局重点项目等多项科研项目。荣获辽宁省科技进步三等奖，安徽省科技进步一等奖，三一重工集团科技进步三等奖，技术创新三等奖，先进科技个人。他所带领的研发团队共30余人，平均年龄小于40岁，其中14人为高级工程师，专业领域覆盖机械、电气、自动化、液压控制等。</w:t>
            </w:r>
          </w:p>
          <w:p>
            <w:pPr>
              <w:pStyle w:val="22"/>
              <w:numPr>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仪器设备</w:t>
            </w:r>
          </w:p>
          <w:p>
            <w:pPr>
              <w:pStyle w:val="22"/>
              <w:spacing w:line="360" w:lineRule="exact"/>
              <w:rPr>
                <w:rFonts w:hint="eastAsia" w:ascii="仿宋" w:hAnsi="仿宋" w:eastAsia="仿宋" w:cs="仿宋"/>
                <w:kern w:val="0"/>
                <w:sz w:val="28"/>
                <w:szCs w:val="28"/>
              </w:rPr>
            </w:pPr>
            <w:r>
              <w:rPr>
                <w:rFonts w:hint="eastAsia" w:ascii="仿宋" w:hAnsi="仿宋" w:eastAsia="仿宋" w:cs="仿宋"/>
                <w:kern w:val="0"/>
                <w:sz w:val="28"/>
                <w:szCs w:val="28"/>
              </w:rPr>
              <w:t>在配套仪器设备方面，公司新增设了多工序一体化试验平台，用于支护、掘、支、锚、运、清运等多工序并行作业试验测试；自诊断测试平台用于截割部自适应测试，截割电机、油泵电机、截割减速机、截割主轴以及液压系统预测性维护测试；研发了智能云平台，实现大型矿井综合掘进机器人数据在线、健康模型、故障诊断、远程操控、自动截割与预测维护。</w:t>
            </w:r>
          </w:p>
          <w:p>
            <w:pPr>
              <w:pStyle w:val="22"/>
              <w:numPr>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5.</w:t>
            </w:r>
            <w:r>
              <w:rPr>
                <w:rFonts w:hint="eastAsia" w:ascii="仿宋" w:hAnsi="仿宋" w:eastAsia="仿宋" w:cs="仿宋"/>
                <w:b/>
                <w:bCs/>
                <w:kern w:val="0"/>
                <w:sz w:val="28"/>
                <w:szCs w:val="28"/>
              </w:rPr>
              <w:t>生产条件</w:t>
            </w:r>
          </w:p>
          <w:p>
            <w:pPr>
              <w:pStyle w:val="22"/>
              <w:spacing w:line="360" w:lineRule="exact"/>
              <w:rPr>
                <w:rFonts w:hint="eastAsia" w:ascii="仿宋" w:hAnsi="仿宋" w:eastAsia="仿宋" w:cs="仿宋"/>
                <w:kern w:val="0"/>
                <w:sz w:val="28"/>
                <w:szCs w:val="28"/>
              </w:rPr>
            </w:pPr>
            <w:r>
              <w:rPr>
                <w:rFonts w:hint="eastAsia" w:ascii="仿宋" w:hAnsi="仿宋" w:eastAsia="仿宋" w:cs="仿宋"/>
                <w:kern w:val="0"/>
                <w:sz w:val="28"/>
                <w:szCs w:val="28"/>
              </w:rPr>
              <w:t>公司位于西安市西咸新区沣西新城，占地867.8亩，涵盖仓储中心、下料中心、机加中心、焊接、涂装、装配中心等智能化灯塔工厂生产线，将自动化、数字化深度融合，应用视觉识别、自动抓取、多机协同、智能化工艺数据库等技术，建成智能制造的灯塔工厂。公司还配备了建筑面积达10000平方米的试验测试中心。在试验检测方面本项目已拥有截割部加载试验台、单齿试验台、掘进机综合试验台、固定坡试验台、掘进机电气试验台、内喷雾寿命试验台等。其他基础类试验装置现已拥有20T振动试验台、1.5t振动试验台、4自由度液压伺服变载试验台、牵引力推力试验台、油缸试验台、泵试验台、LMS SCADA通用测试分析系统、Beetron无线信号采集系统、结构件振动模态测试分析系统、Fluke红外热像成像仪、多通道记录仪、Fluke三相电能质量测试仪、Fluke功率分析仪、HDC便携式液压测试仪、电气综合试验室等。试验中心充分借鉴了国内外先进试验室的试验手段，并致力于创新，为本项目提供足够的试验手段与试验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pStyle w:val="22"/>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具有独立法人资格的高校或科研院所，有较强的研发实力、良好的科研条件、稳定的人员队伍；</w:t>
            </w:r>
          </w:p>
          <w:p>
            <w:pPr>
              <w:pStyle w:val="22"/>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具有开展与精准定位相关关键技术研究的工作基础，以及开展相应研究工作的设备仪器，具有成功应用案例，具有相关技术研究经验的团队优先考虑；</w:t>
            </w:r>
          </w:p>
          <w:p>
            <w:pPr>
              <w:pStyle w:val="22"/>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具有开展相关研究及测试工作的设备及环境；</w:t>
            </w:r>
          </w:p>
          <w:p>
            <w:pPr>
              <w:pStyle w:val="22"/>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kern w:val="0"/>
                <w:sz w:val="28"/>
                <w:szCs w:val="28"/>
              </w:rPr>
              <w:t>具有完善的技术服务和支撑能力。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1"/>
      <w:bookmarkEnd w:id="2"/>
    </w:tbl>
    <w:p>
      <w:pPr>
        <w:widowControl/>
        <w:ind w:firstLine="0" w:firstLineChars="0"/>
        <w:jc w:val="left"/>
        <w:rPr>
          <w:rFonts w:ascii="黑体" w:hAnsi="黑体" w:eastAsia="黑体" w:cs="黑体"/>
          <w:bCs/>
          <w:szCs w:val="32"/>
        </w:rPr>
      </w:pPr>
    </w:p>
    <w:sectPr>
      <w:footerReference r:id="rId5" w:type="default"/>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roman"/>
    <w:pitch w:val="default"/>
    <w:sig w:usb0="00000000" w:usb1="00000000" w:usb2="00000010" w:usb3="00000000" w:csb0="00040000" w:csb1="00000000"/>
  </w:font>
  <w:font w:name="长城小标宋体">
    <w:altName w:val="宋体"/>
    <w:panose1 w:val="00000000000000000000"/>
    <w:charset w:val="86"/>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evenAndOddHeaders w:val="1"/>
  <w:drawingGridHorizontalSpacing w:val="320"/>
  <w:drawingGridVerticalSpacing w:val="290"/>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79FC669C"/>
    <w:rsid w:val="0002333C"/>
    <w:rsid w:val="000273CC"/>
    <w:rsid w:val="00060505"/>
    <w:rsid w:val="0009366D"/>
    <w:rsid w:val="001554EA"/>
    <w:rsid w:val="00165BBD"/>
    <w:rsid w:val="001E2F64"/>
    <w:rsid w:val="0022094F"/>
    <w:rsid w:val="002559C3"/>
    <w:rsid w:val="00264A4F"/>
    <w:rsid w:val="003E512F"/>
    <w:rsid w:val="00466598"/>
    <w:rsid w:val="00472ADB"/>
    <w:rsid w:val="00491612"/>
    <w:rsid w:val="004B47E3"/>
    <w:rsid w:val="00507F22"/>
    <w:rsid w:val="0063722E"/>
    <w:rsid w:val="006C5895"/>
    <w:rsid w:val="006F5501"/>
    <w:rsid w:val="008469CF"/>
    <w:rsid w:val="008C6C96"/>
    <w:rsid w:val="008D29E6"/>
    <w:rsid w:val="008F064F"/>
    <w:rsid w:val="0095160C"/>
    <w:rsid w:val="009C1D42"/>
    <w:rsid w:val="00A56FC4"/>
    <w:rsid w:val="00B05B59"/>
    <w:rsid w:val="00B53B13"/>
    <w:rsid w:val="00B83E4D"/>
    <w:rsid w:val="00BA0439"/>
    <w:rsid w:val="00C55182"/>
    <w:rsid w:val="00CD780B"/>
    <w:rsid w:val="00CE28CF"/>
    <w:rsid w:val="00D009C6"/>
    <w:rsid w:val="00DD5222"/>
    <w:rsid w:val="00EA2F19"/>
    <w:rsid w:val="00EE2524"/>
    <w:rsid w:val="00FC601B"/>
    <w:rsid w:val="00FE5136"/>
    <w:rsid w:val="01092629"/>
    <w:rsid w:val="01A701E4"/>
    <w:rsid w:val="01A87AFF"/>
    <w:rsid w:val="01C40223"/>
    <w:rsid w:val="01EA083C"/>
    <w:rsid w:val="01FF117E"/>
    <w:rsid w:val="02125E35"/>
    <w:rsid w:val="021806C2"/>
    <w:rsid w:val="021C7F62"/>
    <w:rsid w:val="02345E0A"/>
    <w:rsid w:val="023629C9"/>
    <w:rsid w:val="02412AEB"/>
    <w:rsid w:val="0244150C"/>
    <w:rsid w:val="02511077"/>
    <w:rsid w:val="02D60C77"/>
    <w:rsid w:val="02E0542D"/>
    <w:rsid w:val="02F337CA"/>
    <w:rsid w:val="032E24BE"/>
    <w:rsid w:val="036579BD"/>
    <w:rsid w:val="03706FF7"/>
    <w:rsid w:val="03B83FF2"/>
    <w:rsid w:val="04557F91"/>
    <w:rsid w:val="04B36BC9"/>
    <w:rsid w:val="04BD5BB5"/>
    <w:rsid w:val="04E71118"/>
    <w:rsid w:val="05161C0E"/>
    <w:rsid w:val="05706B86"/>
    <w:rsid w:val="05972CEA"/>
    <w:rsid w:val="059A639E"/>
    <w:rsid w:val="05FB3968"/>
    <w:rsid w:val="06167FF6"/>
    <w:rsid w:val="062C7420"/>
    <w:rsid w:val="06580531"/>
    <w:rsid w:val="066E6C5F"/>
    <w:rsid w:val="06D131DC"/>
    <w:rsid w:val="06EF6A3C"/>
    <w:rsid w:val="07134C86"/>
    <w:rsid w:val="072A0BB3"/>
    <w:rsid w:val="075C3866"/>
    <w:rsid w:val="0764271A"/>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7E2803"/>
    <w:rsid w:val="09CE6813"/>
    <w:rsid w:val="09D725E5"/>
    <w:rsid w:val="09F62092"/>
    <w:rsid w:val="0A034664"/>
    <w:rsid w:val="0A302423"/>
    <w:rsid w:val="0A34241D"/>
    <w:rsid w:val="0AC87E1C"/>
    <w:rsid w:val="0B27126C"/>
    <w:rsid w:val="0B2905D8"/>
    <w:rsid w:val="0B330D82"/>
    <w:rsid w:val="0B56312D"/>
    <w:rsid w:val="0B662F05"/>
    <w:rsid w:val="0BBD411C"/>
    <w:rsid w:val="0BC62868"/>
    <w:rsid w:val="0BEA414C"/>
    <w:rsid w:val="0BF42AC2"/>
    <w:rsid w:val="0C2E4036"/>
    <w:rsid w:val="0C42009A"/>
    <w:rsid w:val="0C725BF3"/>
    <w:rsid w:val="0D037CB3"/>
    <w:rsid w:val="0D170A6A"/>
    <w:rsid w:val="0D2B3A6E"/>
    <w:rsid w:val="0D3A1F53"/>
    <w:rsid w:val="0D513940"/>
    <w:rsid w:val="0D682F64"/>
    <w:rsid w:val="0D8D1BB8"/>
    <w:rsid w:val="0DAC2DA3"/>
    <w:rsid w:val="0DB423A3"/>
    <w:rsid w:val="0DC1315B"/>
    <w:rsid w:val="0DC53B3D"/>
    <w:rsid w:val="0E234AC0"/>
    <w:rsid w:val="0E3971FC"/>
    <w:rsid w:val="0E5C1723"/>
    <w:rsid w:val="0E696407"/>
    <w:rsid w:val="0E9E5736"/>
    <w:rsid w:val="0F1D0686"/>
    <w:rsid w:val="0F51383D"/>
    <w:rsid w:val="0FA34174"/>
    <w:rsid w:val="0FF169B9"/>
    <w:rsid w:val="100D14FD"/>
    <w:rsid w:val="104B6613"/>
    <w:rsid w:val="10C01832"/>
    <w:rsid w:val="11212335"/>
    <w:rsid w:val="112453F4"/>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4F24D1"/>
    <w:rsid w:val="136E7F4E"/>
    <w:rsid w:val="13A0200D"/>
    <w:rsid w:val="13D84274"/>
    <w:rsid w:val="13F8078A"/>
    <w:rsid w:val="144030A2"/>
    <w:rsid w:val="144629AF"/>
    <w:rsid w:val="145505B7"/>
    <w:rsid w:val="1471442B"/>
    <w:rsid w:val="147555FC"/>
    <w:rsid w:val="14C0504F"/>
    <w:rsid w:val="14FB54B0"/>
    <w:rsid w:val="151B70FD"/>
    <w:rsid w:val="153A3DB8"/>
    <w:rsid w:val="1558337A"/>
    <w:rsid w:val="155E4C4D"/>
    <w:rsid w:val="156C7032"/>
    <w:rsid w:val="15734A0D"/>
    <w:rsid w:val="15B16698"/>
    <w:rsid w:val="15B42195"/>
    <w:rsid w:val="15D11D06"/>
    <w:rsid w:val="161F26CF"/>
    <w:rsid w:val="162B4F79"/>
    <w:rsid w:val="16465DB7"/>
    <w:rsid w:val="16561EF5"/>
    <w:rsid w:val="16902E50"/>
    <w:rsid w:val="16D54DB8"/>
    <w:rsid w:val="16E162A6"/>
    <w:rsid w:val="16E54459"/>
    <w:rsid w:val="16F030F1"/>
    <w:rsid w:val="170333BD"/>
    <w:rsid w:val="17316D38"/>
    <w:rsid w:val="173E255F"/>
    <w:rsid w:val="178B044E"/>
    <w:rsid w:val="17B62183"/>
    <w:rsid w:val="17B648CC"/>
    <w:rsid w:val="17C64FBC"/>
    <w:rsid w:val="180E5079"/>
    <w:rsid w:val="18290C72"/>
    <w:rsid w:val="182931E3"/>
    <w:rsid w:val="1833387B"/>
    <w:rsid w:val="18605112"/>
    <w:rsid w:val="188F1284"/>
    <w:rsid w:val="18A77403"/>
    <w:rsid w:val="18B357F2"/>
    <w:rsid w:val="18CE604A"/>
    <w:rsid w:val="18F4149F"/>
    <w:rsid w:val="19277B10"/>
    <w:rsid w:val="195D307C"/>
    <w:rsid w:val="19BB0927"/>
    <w:rsid w:val="19D43730"/>
    <w:rsid w:val="19DF6A63"/>
    <w:rsid w:val="19F10694"/>
    <w:rsid w:val="19FF2DD8"/>
    <w:rsid w:val="1A0756FF"/>
    <w:rsid w:val="1A83473F"/>
    <w:rsid w:val="1A9B49BF"/>
    <w:rsid w:val="1ABB4065"/>
    <w:rsid w:val="1B123C79"/>
    <w:rsid w:val="1B83540D"/>
    <w:rsid w:val="1B9B6F39"/>
    <w:rsid w:val="1BA244C3"/>
    <w:rsid w:val="1BAC66CA"/>
    <w:rsid w:val="1BB06484"/>
    <w:rsid w:val="1BB1649B"/>
    <w:rsid w:val="1BD93EF7"/>
    <w:rsid w:val="1C113DC0"/>
    <w:rsid w:val="1C1B0311"/>
    <w:rsid w:val="1C202C5C"/>
    <w:rsid w:val="1C3A47F1"/>
    <w:rsid w:val="1C95497D"/>
    <w:rsid w:val="1C9A3E8F"/>
    <w:rsid w:val="1CDF6D5F"/>
    <w:rsid w:val="1CEB4094"/>
    <w:rsid w:val="1D3C7369"/>
    <w:rsid w:val="1D3E783E"/>
    <w:rsid w:val="1D66158B"/>
    <w:rsid w:val="1D7D7CB2"/>
    <w:rsid w:val="1DC52DAB"/>
    <w:rsid w:val="1E1C1A16"/>
    <w:rsid w:val="1E2E78B2"/>
    <w:rsid w:val="1E390DDF"/>
    <w:rsid w:val="1E626B88"/>
    <w:rsid w:val="1E6B4F58"/>
    <w:rsid w:val="1ED648D8"/>
    <w:rsid w:val="1EFE6AFE"/>
    <w:rsid w:val="1F204888"/>
    <w:rsid w:val="1F490D43"/>
    <w:rsid w:val="1F865202"/>
    <w:rsid w:val="1FB67FF7"/>
    <w:rsid w:val="1FFD6CA9"/>
    <w:rsid w:val="20035E1C"/>
    <w:rsid w:val="202C2F73"/>
    <w:rsid w:val="2035464F"/>
    <w:rsid w:val="203E3127"/>
    <w:rsid w:val="20756CAB"/>
    <w:rsid w:val="20C718F8"/>
    <w:rsid w:val="20D959C3"/>
    <w:rsid w:val="20E978AC"/>
    <w:rsid w:val="20F07E72"/>
    <w:rsid w:val="21361497"/>
    <w:rsid w:val="214C62A1"/>
    <w:rsid w:val="217D116E"/>
    <w:rsid w:val="21A40367"/>
    <w:rsid w:val="21A75F07"/>
    <w:rsid w:val="21D015E1"/>
    <w:rsid w:val="21F65B0D"/>
    <w:rsid w:val="224F5FAC"/>
    <w:rsid w:val="2256460E"/>
    <w:rsid w:val="226F2FD6"/>
    <w:rsid w:val="22816B06"/>
    <w:rsid w:val="22EE70DE"/>
    <w:rsid w:val="230C7A96"/>
    <w:rsid w:val="235C6F9B"/>
    <w:rsid w:val="2374705E"/>
    <w:rsid w:val="23803A5E"/>
    <w:rsid w:val="23A64D86"/>
    <w:rsid w:val="23EB7AE5"/>
    <w:rsid w:val="24130409"/>
    <w:rsid w:val="242A0B4F"/>
    <w:rsid w:val="247351CD"/>
    <w:rsid w:val="249F0D6E"/>
    <w:rsid w:val="24BA76D5"/>
    <w:rsid w:val="24D5256F"/>
    <w:rsid w:val="24EE77F4"/>
    <w:rsid w:val="25735AC7"/>
    <w:rsid w:val="2596497B"/>
    <w:rsid w:val="25BC39F6"/>
    <w:rsid w:val="25FC1412"/>
    <w:rsid w:val="260D111D"/>
    <w:rsid w:val="26116E93"/>
    <w:rsid w:val="261328BF"/>
    <w:rsid w:val="265F4E47"/>
    <w:rsid w:val="267F024B"/>
    <w:rsid w:val="26A43E87"/>
    <w:rsid w:val="26B07216"/>
    <w:rsid w:val="26DB0AB7"/>
    <w:rsid w:val="26FE1189"/>
    <w:rsid w:val="2704613B"/>
    <w:rsid w:val="2712068F"/>
    <w:rsid w:val="27193057"/>
    <w:rsid w:val="274912B9"/>
    <w:rsid w:val="27757D9F"/>
    <w:rsid w:val="27BA40AC"/>
    <w:rsid w:val="27BA47F3"/>
    <w:rsid w:val="27BC6820"/>
    <w:rsid w:val="286A78B8"/>
    <w:rsid w:val="28AB04AB"/>
    <w:rsid w:val="28C4038B"/>
    <w:rsid w:val="28ED630D"/>
    <w:rsid w:val="28F023FA"/>
    <w:rsid w:val="290A3111"/>
    <w:rsid w:val="291B708F"/>
    <w:rsid w:val="295124A2"/>
    <w:rsid w:val="29515D4A"/>
    <w:rsid w:val="296926ED"/>
    <w:rsid w:val="29766544"/>
    <w:rsid w:val="298C5DBC"/>
    <w:rsid w:val="29A64DEC"/>
    <w:rsid w:val="29B47B18"/>
    <w:rsid w:val="2A04251F"/>
    <w:rsid w:val="2A400F8A"/>
    <w:rsid w:val="2AA31EED"/>
    <w:rsid w:val="2AB13CBF"/>
    <w:rsid w:val="2AB8636A"/>
    <w:rsid w:val="2AC4095B"/>
    <w:rsid w:val="2B2144CD"/>
    <w:rsid w:val="2B2745FC"/>
    <w:rsid w:val="2B2F09C0"/>
    <w:rsid w:val="2B56351B"/>
    <w:rsid w:val="2B8C3E6A"/>
    <w:rsid w:val="2BA87010"/>
    <w:rsid w:val="2C2321D5"/>
    <w:rsid w:val="2C5E7F90"/>
    <w:rsid w:val="2C6362E5"/>
    <w:rsid w:val="2C7F6C85"/>
    <w:rsid w:val="2CC50090"/>
    <w:rsid w:val="2D11664F"/>
    <w:rsid w:val="2E011397"/>
    <w:rsid w:val="2E0E4D77"/>
    <w:rsid w:val="2E1B1580"/>
    <w:rsid w:val="2E261481"/>
    <w:rsid w:val="2E627104"/>
    <w:rsid w:val="2E907888"/>
    <w:rsid w:val="2E9A10CB"/>
    <w:rsid w:val="2EBE4ECB"/>
    <w:rsid w:val="2ED77087"/>
    <w:rsid w:val="2F30067D"/>
    <w:rsid w:val="2F87400E"/>
    <w:rsid w:val="2FA07912"/>
    <w:rsid w:val="3036341D"/>
    <w:rsid w:val="306824D4"/>
    <w:rsid w:val="30C17813"/>
    <w:rsid w:val="30F40C5D"/>
    <w:rsid w:val="31720AEC"/>
    <w:rsid w:val="31B46606"/>
    <w:rsid w:val="31F6028F"/>
    <w:rsid w:val="32047192"/>
    <w:rsid w:val="32081D70"/>
    <w:rsid w:val="320C68AE"/>
    <w:rsid w:val="321D581C"/>
    <w:rsid w:val="32685CEE"/>
    <w:rsid w:val="32945915"/>
    <w:rsid w:val="32DA2BDF"/>
    <w:rsid w:val="3314640A"/>
    <w:rsid w:val="331A5E34"/>
    <w:rsid w:val="33222D3F"/>
    <w:rsid w:val="332C4993"/>
    <w:rsid w:val="334B1C6D"/>
    <w:rsid w:val="33825E0A"/>
    <w:rsid w:val="33AE78ED"/>
    <w:rsid w:val="33BA52ED"/>
    <w:rsid w:val="33DC6433"/>
    <w:rsid w:val="33EC602B"/>
    <w:rsid w:val="33F60D29"/>
    <w:rsid w:val="33FB4859"/>
    <w:rsid w:val="34066A33"/>
    <w:rsid w:val="34256DE8"/>
    <w:rsid w:val="342F5CDB"/>
    <w:rsid w:val="344C244E"/>
    <w:rsid w:val="3455406E"/>
    <w:rsid w:val="34AE06C4"/>
    <w:rsid w:val="34C208FD"/>
    <w:rsid w:val="35382685"/>
    <w:rsid w:val="35C37B9C"/>
    <w:rsid w:val="35CF36D6"/>
    <w:rsid w:val="360E69C1"/>
    <w:rsid w:val="365612FD"/>
    <w:rsid w:val="369605DD"/>
    <w:rsid w:val="3697374B"/>
    <w:rsid w:val="37347EF7"/>
    <w:rsid w:val="37393F54"/>
    <w:rsid w:val="375510D2"/>
    <w:rsid w:val="378A67A4"/>
    <w:rsid w:val="37CB2BEF"/>
    <w:rsid w:val="37CD79C1"/>
    <w:rsid w:val="37E5065F"/>
    <w:rsid w:val="37F31821"/>
    <w:rsid w:val="380B7A2A"/>
    <w:rsid w:val="38151CC2"/>
    <w:rsid w:val="38BB7E83"/>
    <w:rsid w:val="38FF3EDF"/>
    <w:rsid w:val="39466BE2"/>
    <w:rsid w:val="39563FE2"/>
    <w:rsid w:val="39A039C9"/>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4542ED"/>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8239D"/>
    <w:rsid w:val="3ED974D6"/>
    <w:rsid w:val="3F18343A"/>
    <w:rsid w:val="3F21546C"/>
    <w:rsid w:val="3F4761DF"/>
    <w:rsid w:val="3F650802"/>
    <w:rsid w:val="3F8C062A"/>
    <w:rsid w:val="3FB00B75"/>
    <w:rsid w:val="401E5F03"/>
    <w:rsid w:val="40985F29"/>
    <w:rsid w:val="409C4A29"/>
    <w:rsid w:val="40A073EB"/>
    <w:rsid w:val="40BE6F48"/>
    <w:rsid w:val="40C10D2D"/>
    <w:rsid w:val="40C1415E"/>
    <w:rsid w:val="41042C0E"/>
    <w:rsid w:val="41066578"/>
    <w:rsid w:val="411D7DC4"/>
    <w:rsid w:val="412B754C"/>
    <w:rsid w:val="414C5340"/>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4F56185"/>
    <w:rsid w:val="451D66DE"/>
    <w:rsid w:val="452401DC"/>
    <w:rsid w:val="45634733"/>
    <w:rsid w:val="45745B63"/>
    <w:rsid w:val="45C55690"/>
    <w:rsid w:val="45C74EF9"/>
    <w:rsid w:val="45F0085B"/>
    <w:rsid w:val="460835D7"/>
    <w:rsid w:val="46226866"/>
    <w:rsid w:val="464B69A4"/>
    <w:rsid w:val="46683592"/>
    <w:rsid w:val="4676108E"/>
    <w:rsid w:val="46C22931"/>
    <w:rsid w:val="46EC7073"/>
    <w:rsid w:val="47011F92"/>
    <w:rsid w:val="4703445A"/>
    <w:rsid w:val="470F495D"/>
    <w:rsid w:val="47112817"/>
    <w:rsid w:val="472032A9"/>
    <w:rsid w:val="475245BF"/>
    <w:rsid w:val="476F3C5E"/>
    <w:rsid w:val="478D05C8"/>
    <w:rsid w:val="47A619B8"/>
    <w:rsid w:val="47C6205A"/>
    <w:rsid w:val="47CE4167"/>
    <w:rsid w:val="47F46252"/>
    <w:rsid w:val="481A333A"/>
    <w:rsid w:val="48383D42"/>
    <w:rsid w:val="48616D04"/>
    <w:rsid w:val="48966611"/>
    <w:rsid w:val="48A6035B"/>
    <w:rsid w:val="48B60321"/>
    <w:rsid w:val="491D0391"/>
    <w:rsid w:val="493F592F"/>
    <w:rsid w:val="49C50537"/>
    <w:rsid w:val="49D07CF0"/>
    <w:rsid w:val="49E00938"/>
    <w:rsid w:val="4A1452FF"/>
    <w:rsid w:val="4A1D6179"/>
    <w:rsid w:val="4A240EF2"/>
    <w:rsid w:val="4A532FDE"/>
    <w:rsid w:val="4B344AAC"/>
    <w:rsid w:val="4B3569EF"/>
    <w:rsid w:val="4B856EC5"/>
    <w:rsid w:val="4B865D88"/>
    <w:rsid w:val="4BEA4569"/>
    <w:rsid w:val="4BEF7DD1"/>
    <w:rsid w:val="4C19531C"/>
    <w:rsid w:val="4C2210B0"/>
    <w:rsid w:val="4C221240"/>
    <w:rsid w:val="4C450FD9"/>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1D6A04"/>
    <w:rsid w:val="4F394DDC"/>
    <w:rsid w:val="4F4F2935"/>
    <w:rsid w:val="4FAD4FE4"/>
    <w:rsid w:val="4FBB78DD"/>
    <w:rsid w:val="4FC14553"/>
    <w:rsid w:val="4FF46BB8"/>
    <w:rsid w:val="4FF960F9"/>
    <w:rsid w:val="50006B82"/>
    <w:rsid w:val="502310AF"/>
    <w:rsid w:val="503C35A3"/>
    <w:rsid w:val="50444252"/>
    <w:rsid w:val="50474F89"/>
    <w:rsid w:val="506C09E3"/>
    <w:rsid w:val="507469CD"/>
    <w:rsid w:val="507D7BE6"/>
    <w:rsid w:val="50BE4216"/>
    <w:rsid w:val="50D17AA6"/>
    <w:rsid w:val="50DA5D36"/>
    <w:rsid w:val="50E33440"/>
    <w:rsid w:val="50EF7684"/>
    <w:rsid w:val="51022BE7"/>
    <w:rsid w:val="510D55E9"/>
    <w:rsid w:val="51430747"/>
    <w:rsid w:val="516C77CE"/>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901E9A"/>
    <w:rsid w:val="53AE5DFF"/>
    <w:rsid w:val="53E943B2"/>
    <w:rsid w:val="53E9626C"/>
    <w:rsid w:val="5428534D"/>
    <w:rsid w:val="543640C4"/>
    <w:rsid w:val="544F1567"/>
    <w:rsid w:val="5499152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7B679F5"/>
    <w:rsid w:val="58452218"/>
    <w:rsid w:val="584B4394"/>
    <w:rsid w:val="586B4880"/>
    <w:rsid w:val="589E6CEE"/>
    <w:rsid w:val="58DB41AA"/>
    <w:rsid w:val="591855B3"/>
    <w:rsid w:val="59247DBA"/>
    <w:rsid w:val="59492BDC"/>
    <w:rsid w:val="594B0442"/>
    <w:rsid w:val="599270C6"/>
    <w:rsid w:val="59AC0946"/>
    <w:rsid w:val="59B874ED"/>
    <w:rsid w:val="59D543B8"/>
    <w:rsid w:val="5A002A09"/>
    <w:rsid w:val="5A1C2145"/>
    <w:rsid w:val="5A223091"/>
    <w:rsid w:val="5A2F3A8F"/>
    <w:rsid w:val="5A954497"/>
    <w:rsid w:val="5AA64E27"/>
    <w:rsid w:val="5ABC43E2"/>
    <w:rsid w:val="5AD8789B"/>
    <w:rsid w:val="5B306F95"/>
    <w:rsid w:val="5B521ADD"/>
    <w:rsid w:val="5B554EA2"/>
    <w:rsid w:val="5B59365E"/>
    <w:rsid w:val="5B5F03A4"/>
    <w:rsid w:val="5B7D6343"/>
    <w:rsid w:val="5BCC747A"/>
    <w:rsid w:val="5BD22C13"/>
    <w:rsid w:val="5BD51554"/>
    <w:rsid w:val="5BF43259"/>
    <w:rsid w:val="5BFF7A0A"/>
    <w:rsid w:val="5C1E6DB5"/>
    <w:rsid w:val="5C22167D"/>
    <w:rsid w:val="5C596C8B"/>
    <w:rsid w:val="5C6C538A"/>
    <w:rsid w:val="5C782D8A"/>
    <w:rsid w:val="5C826B51"/>
    <w:rsid w:val="5C843060"/>
    <w:rsid w:val="5CB277C1"/>
    <w:rsid w:val="5CFF1E3E"/>
    <w:rsid w:val="5DC85CF1"/>
    <w:rsid w:val="5DDE55E8"/>
    <w:rsid w:val="5DEF78BA"/>
    <w:rsid w:val="5E38160D"/>
    <w:rsid w:val="5E463507"/>
    <w:rsid w:val="5E53248B"/>
    <w:rsid w:val="5E723290"/>
    <w:rsid w:val="5E79522E"/>
    <w:rsid w:val="5E927BD0"/>
    <w:rsid w:val="5EA83E44"/>
    <w:rsid w:val="5EB76D5F"/>
    <w:rsid w:val="5EB870ED"/>
    <w:rsid w:val="5F261904"/>
    <w:rsid w:val="5F4654B2"/>
    <w:rsid w:val="5F4F3C1A"/>
    <w:rsid w:val="5F894D7B"/>
    <w:rsid w:val="5F9066CE"/>
    <w:rsid w:val="5FDB64F8"/>
    <w:rsid w:val="5FFF5EFE"/>
    <w:rsid w:val="600B4380"/>
    <w:rsid w:val="600D604A"/>
    <w:rsid w:val="601A0770"/>
    <w:rsid w:val="602E1FAC"/>
    <w:rsid w:val="6033141C"/>
    <w:rsid w:val="60473417"/>
    <w:rsid w:val="60700B45"/>
    <w:rsid w:val="60AD3E06"/>
    <w:rsid w:val="60AE1837"/>
    <w:rsid w:val="60D24F01"/>
    <w:rsid w:val="60E204B4"/>
    <w:rsid w:val="61457A0C"/>
    <w:rsid w:val="61693D2A"/>
    <w:rsid w:val="617E3D1A"/>
    <w:rsid w:val="619D5D11"/>
    <w:rsid w:val="61E939C0"/>
    <w:rsid w:val="621879F2"/>
    <w:rsid w:val="621F43E9"/>
    <w:rsid w:val="627E6CFD"/>
    <w:rsid w:val="629E17B2"/>
    <w:rsid w:val="62B062CE"/>
    <w:rsid w:val="62D070A4"/>
    <w:rsid w:val="63D5791A"/>
    <w:rsid w:val="63F46210"/>
    <w:rsid w:val="6422445E"/>
    <w:rsid w:val="643E7E1F"/>
    <w:rsid w:val="647E51B4"/>
    <w:rsid w:val="64913DC0"/>
    <w:rsid w:val="64917BDB"/>
    <w:rsid w:val="649308F0"/>
    <w:rsid w:val="64C37BF6"/>
    <w:rsid w:val="64CD77EB"/>
    <w:rsid w:val="64F37F70"/>
    <w:rsid w:val="6509220E"/>
    <w:rsid w:val="65426D4A"/>
    <w:rsid w:val="6555630A"/>
    <w:rsid w:val="658508DE"/>
    <w:rsid w:val="65900D8A"/>
    <w:rsid w:val="65BA3C3C"/>
    <w:rsid w:val="65BD274D"/>
    <w:rsid w:val="65C33E53"/>
    <w:rsid w:val="65EA4B03"/>
    <w:rsid w:val="662C1F30"/>
    <w:rsid w:val="66500721"/>
    <w:rsid w:val="665A04D6"/>
    <w:rsid w:val="66655D75"/>
    <w:rsid w:val="66792CEE"/>
    <w:rsid w:val="667F130F"/>
    <w:rsid w:val="670006E3"/>
    <w:rsid w:val="6709480F"/>
    <w:rsid w:val="67595EE3"/>
    <w:rsid w:val="67886D14"/>
    <w:rsid w:val="67BA7D12"/>
    <w:rsid w:val="67D8201C"/>
    <w:rsid w:val="67EA6E3C"/>
    <w:rsid w:val="682B65B5"/>
    <w:rsid w:val="68436464"/>
    <w:rsid w:val="68851557"/>
    <w:rsid w:val="688652C9"/>
    <w:rsid w:val="688A4CB2"/>
    <w:rsid w:val="68A8338A"/>
    <w:rsid w:val="68AD2D16"/>
    <w:rsid w:val="68D50402"/>
    <w:rsid w:val="68E50ABA"/>
    <w:rsid w:val="68EF6908"/>
    <w:rsid w:val="695B33C2"/>
    <w:rsid w:val="69B20E73"/>
    <w:rsid w:val="6A047CF3"/>
    <w:rsid w:val="6A0617E2"/>
    <w:rsid w:val="6A167905"/>
    <w:rsid w:val="6A1936A8"/>
    <w:rsid w:val="6A7B5346"/>
    <w:rsid w:val="6A802721"/>
    <w:rsid w:val="6A8425AA"/>
    <w:rsid w:val="6A9F66E3"/>
    <w:rsid w:val="6B0A75EA"/>
    <w:rsid w:val="6B1335B5"/>
    <w:rsid w:val="6B361B86"/>
    <w:rsid w:val="6B892DC2"/>
    <w:rsid w:val="6BD024C4"/>
    <w:rsid w:val="6BD244C8"/>
    <w:rsid w:val="6C437DE6"/>
    <w:rsid w:val="6C59328A"/>
    <w:rsid w:val="6C730F73"/>
    <w:rsid w:val="6CCD2C3B"/>
    <w:rsid w:val="6D725D15"/>
    <w:rsid w:val="6D8C1D98"/>
    <w:rsid w:val="6D9A4E9E"/>
    <w:rsid w:val="6D9B5524"/>
    <w:rsid w:val="6DCD0413"/>
    <w:rsid w:val="6DFA6134"/>
    <w:rsid w:val="6E204DE1"/>
    <w:rsid w:val="6E3517FE"/>
    <w:rsid w:val="6E36472A"/>
    <w:rsid w:val="6E6453D4"/>
    <w:rsid w:val="6E6C0418"/>
    <w:rsid w:val="6EC2485F"/>
    <w:rsid w:val="6ECB1D82"/>
    <w:rsid w:val="6ED410F1"/>
    <w:rsid w:val="6EE70AF6"/>
    <w:rsid w:val="6F0F521C"/>
    <w:rsid w:val="6F853EE0"/>
    <w:rsid w:val="6FB944FB"/>
    <w:rsid w:val="6FDF733A"/>
    <w:rsid w:val="6FEF2109"/>
    <w:rsid w:val="70154E7B"/>
    <w:rsid w:val="703E5F44"/>
    <w:rsid w:val="70E94540"/>
    <w:rsid w:val="70E973BE"/>
    <w:rsid w:val="70F35B19"/>
    <w:rsid w:val="7122668E"/>
    <w:rsid w:val="71B046FD"/>
    <w:rsid w:val="71DC6B20"/>
    <w:rsid w:val="72A526E9"/>
    <w:rsid w:val="72AE1A6C"/>
    <w:rsid w:val="72D64489"/>
    <w:rsid w:val="72F82D82"/>
    <w:rsid w:val="72FE5F4B"/>
    <w:rsid w:val="73001EBD"/>
    <w:rsid w:val="731777E1"/>
    <w:rsid w:val="731E1EB3"/>
    <w:rsid w:val="734F0FD2"/>
    <w:rsid w:val="7366631C"/>
    <w:rsid w:val="738949D1"/>
    <w:rsid w:val="73E14260"/>
    <w:rsid w:val="73EE7859"/>
    <w:rsid w:val="74402983"/>
    <w:rsid w:val="74645003"/>
    <w:rsid w:val="747151F2"/>
    <w:rsid w:val="7474140E"/>
    <w:rsid w:val="74F6598C"/>
    <w:rsid w:val="750854E1"/>
    <w:rsid w:val="756F1071"/>
    <w:rsid w:val="75781207"/>
    <w:rsid w:val="757D54F6"/>
    <w:rsid w:val="75C8506C"/>
    <w:rsid w:val="76295512"/>
    <w:rsid w:val="76327501"/>
    <w:rsid w:val="764161B9"/>
    <w:rsid w:val="764C20DA"/>
    <w:rsid w:val="76544B15"/>
    <w:rsid w:val="768A3681"/>
    <w:rsid w:val="76906DBE"/>
    <w:rsid w:val="769C5B71"/>
    <w:rsid w:val="76D35A76"/>
    <w:rsid w:val="77091498"/>
    <w:rsid w:val="772E5F1E"/>
    <w:rsid w:val="776E1C43"/>
    <w:rsid w:val="77F758A4"/>
    <w:rsid w:val="78053988"/>
    <w:rsid w:val="78093E77"/>
    <w:rsid w:val="7810228B"/>
    <w:rsid w:val="78262A55"/>
    <w:rsid w:val="782F2745"/>
    <w:rsid w:val="783D6E0F"/>
    <w:rsid w:val="7860009E"/>
    <w:rsid w:val="78613258"/>
    <w:rsid w:val="78A85535"/>
    <w:rsid w:val="78AB65E2"/>
    <w:rsid w:val="78F93C8D"/>
    <w:rsid w:val="7917570F"/>
    <w:rsid w:val="79445243"/>
    <w:rsid w:val="799F47D4"/>
    <w:rsid w:val="799F7BCE"/>
    <w:rsid w:val="79A22295"/>
    <w:rsid w:val="79F4634D"/>
    <w:rsid w:val="79FC669C"/>
    <w:rsid w:val="7A0540EC"/>
    <w:rsid w:val="7A2465E9"/>
    <w:rsid w:val="7A5B6A6B"/>
    <w:rsid w:val="7A5E1AFB"/>
    <w:rsid w:val="7A846412"/>
    <w:rsid w:val="7A944AC3"/>
    <w:rsid w:val="7B2B799F"/>
    <w:rsid w:val="7B46520B"/>
    <w:rsid w:val="7B485950"/>
    <w:rsid w:val="7B54047A"/>
    <w:rsid w:val="7B544CC2"/>
    <w:rsid w:val="7B9117A8"/>
    <w:rsid w:val="7BD10BF1"/>
    <w:rsid w:val="7BE46C60"/>
    <w:rsid w:val="7C0B01B8"/>
    <w:rsid w:val="7C0D2E70"/>
    <w:rsid w:val="7C4516A9"/>
    <w:rsid w:val="7C5107B4"/>
    <w:rsid w:val="7C5230C7"/>
    <w:rsid w:val="7C5679D8"/>
    <w:rsid w:val="7C661FE7"/>
    <w:rsid w:val="7C8465B1"/>
    <w:rsid w:val="7CA07881"/>
    <w:rsid w:val="7CA906B1"/>
    <w:rsid w:val="7CF256C0"/>
    <w:rsid w:val="7D257318"/>
    <w:rsid w:val="7D733D96"/>
    <w:rsid w:val="7D9342EA"/>
    <w:rsid w:val="7DA57AF6"/>
    <w:rsid w:val="7E09555E"/>
    <w:rsid w:val="7E3B1123"/>
    <w:rsid w:val="7E670BD0"/>
    <w:rsid w:val="7E824A92"/>
    <w:rsid w:val="7EB25948"/>
    <w:rsid w:val="7EBC2DDA"/>
    <w:rsid w:val="7EC216CA"/>
    <w:rsid w:val="7F6D2EA7"/>
    <w:rsid w:val="7F9E2466"/>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3"/>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footer"/>
    <w:basedOn w:val="1"/>
    <w:link w:val="19"/>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annotation subject"/>
    <w:basedOn w:val="6"/>
    <w:next w:val="6"/>
    <w:link w:val="24"/>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qFormat/>
    <w:uiPriority w:val="0"/>
    <w:rPr>
      <w:sz w:val="21"/>
      <w:szCs w:val="21"/>
    </w:rPr>
  </w:style>
  <w:style w:type="character" w:customStyle="1" w:styleId="19">
    <w:name w:val="页脚 字符"/>
    <w:basedOn w:val="17"/>
    <w:link w:val="10"/>
    <w:semiHidden/>
    <w:qFormat/>
    <w:uiPriority w:val="99"/>
    <w:rPr>
      <w:rFonts w:ascii="Times New Roman" w:hAnsi="Times New Roman" w:eastAsia="宋体"/>
      <w:sz w:val="28"/>
      <w:szCs w:val="18"/>
    </w:rPr>
  </w:style>
  <w:style w:type="paragraph" w:customStyle="1" w:styleId="20">
    <w:name w:val="List Paragraph1"/>
    <w:basedOn w:val="1"/>
    <w:qFormat/>
    <w:uiPriority w:val="0"/>
    <w:pPr>
      <w:ind w:firstLine="420"/>
    </w:pPr>
    <w:rPr>
      <w:rFonts w:ascii="Calibri" w:hAnsi="Calibri"/>
      <w:szCs w:val="22"/>
    </w:rPr>
  </w:style>
  <w:style w:type="paragraph" w:customStyle="1" w:styleId="21">
    <w:name w:val="列表段落1"/>
    <w:basedOn w:val="1"/>
    <w:unhideWhenUsed/>
    <w:qFormat/>
    <w:uiPriority w:val="99"/>
    <w:pPr>
      <w:ind w:firstLine="420"/>
    </w:pPr>
  </w:style>
  <w:style w:type="paragraph" w:styleId="22">
    <w:name w:val="List Paragraph"/>
    <w:basedOn w:val="1"/>
    <w:qFormat/>
    <w:uiPriority w:val="34"/>
    <w:pPr>
      <w:ind w:firstLine="420"/>
    </w:pPr>
  </w:style>
  <w:style w:type="character" w:customStyle="1" w:styleId="23">
    <w:name w:val="批注文字 字符"/>
    <w:basedOn w:val="17"/>
    <w:link w:val="6"/>
    <w:qFormat/>
    <w:uiPriority w:val="0"/>
    <w:rPr>
      <w:rFonts w:eastAsia="仿宋_GB2312" w:cstheme="minorBidi"/>
      <w:kern w:val="2"/>
      <w:sz w:val="32"/>
      <w:szCs w:val="24"/>
    </w:rPr>
  </w:style>
  <w:style w:type="character" w:customStyle="1" w:styleId="24">
    <w:name w:val="批注主题 字符"/>
    <w:basedOn w:val="23"/>
    <w:link w:val="14"/>
    <w:qFormat/>
    <w:uiPriority w:val="0"/>
    <w:rPr>
      <w:rFonts w:eastAsia="仿宋_GB2312" w:cstheme="minorBidi"/>
      <w:b/>
      <w:bCs/>
      <w:kern w:val="2"/>
      <w:sz w:val="32"/>
      <w:szCs w:val="24"/>
    </w:rPr>
  </w:style>
  <w:style w:type="table" w:customStyle="1" w:styleId="25">
    <w:name w:val="Table Normal"/>
    <w:semiHidden/>
    <w:unhideWhenUsed/>
    <w:qFormat/>
    <w:uiPriority w:val="0"/>
    <w:tblPr>
      <w:tblCellMar>
        <w:top w:w="0" w:type="dxa"/>
        <w:left w:w="0" w:type="dxa"/>
        <w:bottom w:w="0" w:type="dxa"/>
        <w:right w:w="0" w:type="dxa"/>
      </w:tblCellMar>
    </w:tblPr>
  </w:style>
  <w:style w:type="paragraph" w:customStyle="1" w:styleId="26">
    <w:name w:val="正文缩进1"/>
    <w:basedOn w:val="1"/>
    <w:qFormat/>
    <w:uiPriority w:val="0"/>
    <w:pPr>
      <w:spacing w:line="660" w:lineRule="exact"/>
      <w:ind w:firstLine="720"/>
    </w:pPr>
    <w:rPr>
      <w:rFonts w:eastAsia="楷体_GB2312"/>
      <w:sz w:val="3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1</Pages>
  <Words>687</Words>
  <Characters>3919</Characters>
  <Lines>32</Lines>
  <Paragraphs>9</Paragraphs>
  <TotalTime>1</TotalTime>
  <ScaleCrop>false</ScaleCrop>
  <LinksUpToDate>false</LinksUpToDate>
  <CharactersWithSpaces>4597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2021-06-21T02:35:00Z</dcterms:created>
  <dc:creator>黄山红牡丹</dc:creator>
  <cp:lastModifiedBy>辉小辉</cp:lastModifiedBy>
  <cp:lastPrinted>2019-06-25T02:30:00Z</cp:lastPrinted>
  <dcterms:modified xsi:type="dcterms:W3CDTF">2023-10-09T07:00:33Z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EB0C3C55D3954827B0E71C509FD8BC3B_13</vt:lpwstr>
  </property>
</Properties>
</file>